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color w:val="2F5597"/>
          <w:sz w:val="36"/>
        </w:rPr>
        <w:t>化学品安全说明书（SDS）</w:t>
      </w:r>
    </w:p>
    <w:p>
      <w:pPr>
        <w:jc w:val="center"/>
      </w:pPr>
      <w:r>
        <w:rPr>
          <w:rFonts w:ascii="Arial" w:hAnsi="Arial" w:eastAsia="Microsoft YaHei"/>
          <w:b/>
          <w:sz w:val="26"/>
        </w:rPr>
        <w:t>水性聚氨酯树脂 | RU-3340</w:t>
      </w:r>
    </w:p>
    <w:p>
      <w:pPr>
        <w:jc w:val="center"/>
      </w:pPr>
      <w:r>
        <w:rPr>
          <w:rFonts w:ascii="Arial" w:hAnsi="Arial" w:eastAsia="Microsoft YaHei"/>
          <w:b w:val="0"/>
          <w:color w:val="666666"/>
          <w:sz w:val="17"/>
        </w:rPr>
        <w:t>依据原 FAST SDS 内容重新排版；技术内容以 2026-08-08 修订源文件为依据。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依据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GB/T 17519-2013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版本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2.05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编制日期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15.10.2008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修订日期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08.08.2026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第1部分  化学品及企业标识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产品名称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水性聚氨酯树脂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产品编码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RU-3340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供应商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上海富可耐实业有限公司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地址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上海市闵行区古美路1471号418室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电话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+86-021-34223449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传真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+86-021-34222147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应急电话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+86-021-54802120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邮箱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fastph@163.com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第2部分  危险性概述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最重要危害效应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无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健康危害效应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未见任何不良反应记载。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环境影响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可自然降解，未见任何不良反应记载。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物理性及化学性危害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接触过量会有不适，不产生化学性危害。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主要症状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吸入：一般无不良反应。接触：过量会有不适。眼睛：进入会发炎。食入：胃有不适感。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物品危害分类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视作一般化学品。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第3部分  成分/组成信息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混合物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是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物理形态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无泡沫-乳液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主要用途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皮革涂饰乳液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2F5597"/>
          </w:tcPr>
          <w:p>
            <w:r>
              <w:rPr>
                <w:rFonts w:ascii="Arial" w:hAnsi="Arial" w:eastAsia="Microsoft YaHei"/>
                <w:b/>
                <w:color w:val="FFFFFF"/>
                <w:sz w:val="18"/>
              </w:rPr>
              <w:t>化学成分</w:t>
            </w:r>
          </w:p>
        </w:tc>
        <w:tc>
          <w:tcPr>
            <w:tcW w:type="dxa" w:w="3456"/>
            <w:shd w:fill="2F5597"/>
          </w:tcPr>
          <w:p>
            <w:r>
              <w:rPr>
                <w:rFonts w:ascii="Arial" w:hAnsi="Arial" w:eastAsia="Microsoft YaHei"/>
                <w:b/>
                <w:color w:val="FFFFFF"/>
                <w:sz w:val="18"/>
              </w:rPr>
              <w:t>百分比</w:t>
            </w:r>
          </w:p>
        </w:tc>
        <w:tc>
          <w:tcPr>
            <w:tcW w:type="dxa" w:w="3456"/>
            <w:shd w:fill="2F5597"/>
          </w:tcPr>
          <w:p>
            <w:r>
              <w:rPr>
                <w:rFonts w:ascii="Arial" w:hAnsi="Arial" w:eastAsia="Microsoft YaHei"/>
                <w:b/>
                <w:color w:val="FFFFFF"/>
                <w:sz w:val="18"/>
              </w:rPr>
              <w:t>CAS号码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聚氨酯树脂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28%-32%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51852-81-4</w:t>
            </w:r>
          </w:p>
        </w:tc>
      </w:tr>
      <w:tr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H2O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70%-74%</w:t>
            </w:r>
          </w:p>
        </w:tc>
        <w:tc>
          <w:tcPr>
            <w:tcW w:type="dxa" w:w="345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7732-18-5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第4部分  急救措施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吸入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若发生危害效应，将患者移至新鲜空气处。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皮肤接触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以水缓慢冲洗受污染部位；如果刺激感持续，反复冲洗。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眼睛接触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立即将眼皮撑开，以流动的水缓慢冲洗污染的眼睛15分钟以上；可能情况下使用生理食盐水冲洗，且冲洗不要间断；如果刺激持续，反复冲洗。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食入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若患者即将丧失意识或已失去意识，不可经口喂食任何东西。若患者意识清楚，让其用水彻底漱口。给患者饮用大量水，以稀释胃中的化学物品。若有牛奶，可于喝水后再给予牛奶。若患者自发性呕吐，让其身体前倾以降低吸入的危险，并让其漱口及反复给水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最重要症状及危害效应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吞食有害。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如有不适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立即就医。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对急救人员之防护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不重要。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对医师之提示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采取适当之医疗措施。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第5部分  消防措施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适用灭火剂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化学干粉、二氧化碳、水雾、泡沫。大火时建议使用泡沫或水雾喷洒进行灭火。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特殊灭火程序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安全情况下将容器搬离火场，避免容器可能会破裂、爆炸。喷水来冷却暴露在火场的贮槽或容器。隔离未着火物质且保护人员。用水雾大量喷洒。未戴防护设备的人员不可进入。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消防人员之特殊防护设备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消防人员必须穿戴空气呼吸器、消防衣及防护手套。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第6部分  泄漏应急处理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个人应注意事项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宜佩戴安全眼镜及橡胶手套。隔离危害区域，禁止非相关人员进入，直至外溢区完全清理干净为止。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清理方法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不要触摸外泄物，并防止其流入排水沟。保持泄漏区通风。小量泄漏：用砂或其他不燃物质吸附，并将该吸收的物质放置于适当的容器作废弃物处理。大量泄漏：筑堤围堵后以废物处理。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第7部分  操作处置与储存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安全操作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使用合适的防护服。工人吃喝和吸烟前应洗手洗脸。禁止接触眼睛或者皮肤。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储存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存储在原容器中，防止阳光照射，放在干燥、阴凉和通风良好处。存储温度宜5℃-40℃。保持容器盖紧和密封，禁止存放在无标识的容器中。存储在原容器中或者相容材料制造的认可的其他容器，不用时保持密封，延长使用时间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第8部分  接触控制和个体防护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职业暴露控制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无特殊通风要求。工程控制方法，遵照优良的工业卫生和安全惯例管理。工作后或者间歇经常洗手。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眼睛防护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若有可能发生液体飞溅或接触眼睛，建议佩戴护目镜或面罩。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手防护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根据良好的工业习惯，建议佩戴橡皮手套。接触手后立即清洗。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呼吸防护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作业人员佩戴防尘口罩。若空气中浓度高，进行气味防护是必须的，请使用合适的符合规范的密闭空气过滤式呼吸器。过滤器的选择必须基于已知的或预期的暴露限值、产品的危害性和选择的呼吸器的安全工作限值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身体防护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穿普通的工作服。接触皮肤后立即清洗。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卫生措施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避免接触眼睛。休息之前和操作过产品后立即洗手。污染的工作服使用前应清洗。确保紧急洗眼器和安全淋浴装置靠近操作现场。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第9部分  理化特性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外观状态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液体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pH值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7.0-9.5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气味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极低气味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测试方法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□开杯  ■闭杯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沸点/沸点范围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易燃性（固体，气体）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不可燃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分解温度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爆炸界限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挥发速率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-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溶解度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可溶于水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第10部分  稳定性和反应性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稳定性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产品稳定。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禁配物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禁与油性类及不相容物质共同使用。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避免接触的条件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极端的温度。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聚合危害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不会发生。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分解产物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正确存储与操作时无有害分解产物。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第11部分  毒理学资料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毒理学资料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此产品还不具备实验数据，但它已被Preparations Directive评估并对其有毒危险性进行分类。详细参考第3部分，包括相关的危险和安全提示。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急性毒性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－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刺激性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－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第12部分  生态学资料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环境影响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倾倒废弃物需告知相关当局；若污染水源或季节性干的小溪，必须立即告知海洋保护组织。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第13部分  废弃处置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残余废料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检查再利用的可能性，产品残余按当地规定处理。空容器或衬垫可能保留有一些产品的残留物。这些材料及其容器必须以安全的方式废弃处理。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受污染包装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空容器应送到批准的废弃物处理场所去再生或者处理。容器内可能残留产品，所以即使空容器也需要注意标签警示。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第14部分  运输信息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运输危害分类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非危险货运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运输方式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海运、陆运、铁路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包装情况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大口塑料桶包装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特殊运送方法及注意事项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非危险货物。保持干燥，避免阳光直射，远离强酸、强碱。</w:t>
            </w:r>
          </w:p>
        </w:tc>
      </w:tr>
    </w:tbl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第15部分  法规信息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使用限制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严禁用于食品及饲料加工。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法规信息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化学危险物品安全管理条例；化学危险物品安全管理条例实施细则；工作场所安全使用化学品规定；常用危险化学品的分类及标志（GB13690-92）；《中华人民共和国固体废物污染环境防治法》；危险化学品目录（2015）：未列入；易制爆危险化学品名录（2017）：未列入。</w:t>
            </w:r>
          </w:p>
        </w:tc>
      </w:tr>
    </w:tbl>
    <w:p>
      <w:r>
        <w:br w:type="page"/>
      </w:r>
    </w:p>
    <w:p>
      <w:pPr>
        <w:pBdr>
          <w:bottom w:val="single" w:sz="6" w:color="2F5597"/>
        </w:pBdr>
      </w:pPr>
      <w:r>
        <w:rPr>
          <w:rFonts w:ascii="Arial" w:hAnsi="Arial" w:eastAsia="Microsoft YaHei"/>
          <w:b/>
          <w:color w:val="2F5597"/>
          <w:sz w:val="25"/>
        </w:rPr>
        <w:t>第16部分  其他信息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参考文献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1. 作业场所化学品安全管理</w:t>
              <w:br/>
              <w:t>2. 新编危险物品安全手册</w:t>
              <w:br/>
              <w:t>3. 危险化学品安全技术全书</w:t>
              <w:br/>
              <w:t>4. 危险化学品登记注册管理规定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修改说明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根据化学品安全技术说明书编写规定（GB/T 17519-2013；Q/YM2-2006 对前版 MSDS）修订。编写此份资料所提供的信息并非产品指标，它对特定性质不作担保。</w:t>
            </w:r>
          </w:p>
        </w:tc>
      </w:tr>
      <w:tr>
        <w:tc>
          <w:tcPr>
            <w:tcW w:type="dxa" w:w="5184"/>
            <w:shd w:fill="F2F2F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/>
                <w:sz w:val="18"/>
              </w:rPr>
              <w:t>其他信息</w:t>
            </w:r>
          </w:p>
        </w:tc>
        <w:tc>
          <w:tcPr>
            <w:tcW w:type="dxa" w:w="51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>
              <w:rPr>
                <w:rFonts w:ascii="Arial" w:hAnsi="Arial" w:eastAsia="Microsoft YaHei"/>
                <w:b w:val="0"/>
                <w:sz w:val="18"/>
              </w:rPr>
              <w:t>本安全数据表所记载的数据仅能用于提升本产品安全使用的水平，它基于目前本公司确实的最佳知识及经验。各项数据仅供参考，用户请自行判断其可用性。当不依据正常使用状况或在失控之条件下使用本产品时，本公司对本产品所导致之损害不负其责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Microsoft YaHei"/>
        <w:b w:val="0"/>
        <w:color w:val="666666"/>
        <w:sz w:val="16"/>
      </w:rPr>
      <w:t xml:space="preserve">FAST | RU-3340 | SDS 中文版 | 第 </w:t>
    </w:r>
    <w:r>
      <w:fldChar w:fldCharType="begin"/>
      <w:instrText xml:space="preserve">PAGE</w:instrText>
      <w:fldChar w:fldCharType="end"/>
    </w:r>
    <w:r>
      <w:rPr>
        <w:rFonts w:ascii="Arial" w:hAnsi="Arial" w:eastAsia="Microsoft YaHei"/>
        <w:b w:val="0"/>
        <w:color w:val="666666"/>
        <w:sz w:val="16"/>
      </w:rPr>
      <w:t xml:space="preserve"> 页 / 共 </w:t>
    </w:r>
    <w:r>
      <w:fldChar w:fldCharType="begin"/>
      <w:instrText xml:space="preserve">NUMPAGES</w:instrText>
      <w:fldChar w:fldCharType="end"/>
    </w:r>
    <w:r>
      <w:rPr>
        <w:rFonts w:ascii="Arial" w:hAnsi="Arial" w:eastAsia="Microsoft YaHei"/>
        <w:b w:val="0"/>
        <w:color w:val="666666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Microsoft YaHei"/>
        <w:b/>
        <w:i/>
        <w:color w:val="F05A24"/>
        <w:sz w:val="60"/>
      </w:rPr>
      <w:t>FAST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