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2003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2003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 / Acrylic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46%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8.0-9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MFFT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21 °C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200-800 mPa·s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酸值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特性：抗回粘性好，再溶性佳</w:t>
      </w:r>
    </w:p>
    <w:p>
      <w:r>
        <w:t>应用：水墨，上光油</w:t>
      </w:r>
    </w:p>
    <w:p>
      <w:r>
        <w:t>应用类别：水性油墨和印刷材料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