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Liberation Sans" w:hAnsi="Liberation Sans" w:eastAsia="Liberation Sans" w:cs="Liberation Sans"/>
          <w:b/>
          <w:color w:val="555B60"/>
          <w:sz w:val="16"/>
        </w:rPr>
        <w:t xml:space="preserve">   |   TECHNICAL DATA SHEET</w:t>
      </w:r>
    </w:p>
    <w:p>
      <w:pPr>
        <w:spacing w:before="20" w:after="30"/>
      </w:pPr>
      <w:r>
        <w:rPr>
          <w:rFonts w:ascii="Liberation Sans" w:hAnsi="Liberation Sans" w:eastAsia="Liberation Sans" w:cs="Liberation Sans"/>
          <w:b/>
          <w:color w:val="15191D"/>
          <w:sz w:val="31"/>
        </w:rPr>
        <w:t>632  Microfiber Leather Printing Emulsion</w:t>
      </w:r>
    </w:p>
    <w:p>
      <w:pPr>
        <w:spacing w:before="0" w:after="60"/>
      </w:pPr>
      <w:r>
        <w:rPr>
          <w:rFonts w:ascii="Liberation Sans" w:hAnsi="Liberation Sans" w:eastAsia="Liberation Sans" w:cs="Liberation Sans"/>
          <w:b/>
          <w:color w:val="555B60"/>
          <w:sz w:val="16"/>
        </w:rPr>
        <w:t>Water-Based Printing Materials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PRODUCT DESCRIPTION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Designed for high-density microfiber leather using a penetrative printing process in which the printing paste penetrates the microfiber layer, followed by surface film printing. The high-density substrate provides strong stability, abrasion resistance and flex resistance.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KEY CHARACTERISTICS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Excellent abrasion and flex resistance; the printed layer resists delamination under repeated bending.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No cracking with excellent breathability.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Delicate hand with excellent dry/wet rub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High color intensity with good long-term color stability.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TECHNICAL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Appearance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Milky white liquid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Solid Content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±22%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pH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6-8</w:t>
            </w:r>
          </w:p>
        </w:tc>
      </w:tr>
    </w:tbl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RECOMMENDED USE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Suitable for high-end footwear uppers, luggage, premium furniture, sofas, sports-equipment accessories and leather gifts.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STORAGE &amp; HANDLING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Store at 5°C–40°C in sealed original packaging. The source manual states a shelf life of at least one year under these conditions. Reseal after each use, use opened material as soon as practical, protect from freezing, and mix thoroughly before use.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Liberation Sans" w:hAnsi="Liberation Sans" w:eastAsia="Liberation Sans" w:cs="Liberation Sans"/>
                <w:b w:val="0"/>
                <w:color w:val="555B60"/>
                <w:sz w:val="13"/>
              </w:rPr>
              <w:t>Source basis: FAST Product Manual v6 supplied for this project. This sheet reproduces source-manual data for technical reference. No warranty is expressed or implied; verify current specification and test suitability before use.</w:t>
            </w:r>
          </w:p>
        </w:tc>
      </w:tr>
    </w:tbl>
    <w:p>
      <w:r>
        <w:br w:type="page"/>
      </w:r>
    </w:p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Noto Sans CJK SC" w:hAnsi="Noto Sans CJK SC" w:eastAsia="Noto Sans CJK SC" w:cs="Noto Sans CJK SC"/>
          <w:b/>
          <w:color w:val="555B60"/>
          <w:sz w:val="16"/>
        </w:rPr>
        <w:t xml:space="preserve">   |   技术数据表</w:t>
      </w:r>
    </w:p>
    <w:p>
      <w:pPr>
        <w:spacing w:before="20" w:after="30"/>
      </w:pPr>
      <w:r>
        <w:rPr>
          <w:rFonts w:ascii="Noto Sans CJK SC" w:hAnsi="Noto Sans CJK SC" w:eastAsia="Noto Sans CJK SC" w:cs="Noto Sans CJK SC"/>
          <w:b/>
          <w:color w:val="15191D"/>
          <w:sz w:val="31"/>
        </w:rPr>
        <w:t>632  超纤印花乳液</w:t>
      </w:r>
    </w:p>
    <w:p>
      <w:pPr>
        <w:spacing w:before="0" w:after="60"/>
      </w:pPr>
      <w:r>
        <w:rPr>
          <w:rFonts w:ascii="Noto Sans CJK SC" w:hAnsi="Noto Sans CJK SC" w:eastAsia="Noto Sans CJK SC" w:cs="Noto Sans CJK SC"/>
          <w:b/>
          <w:color w:val="555B60"/>
          <w:sz w:val="16"/>
        </w:rPr>
        <w:t>水性印花专用材料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产品描述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以高密度超细纤维超纤革为基材，采用渗透式印花工艺，浆料渗入超纤纤维层，表面覆膜印花，稳定性更强，基材密度高，耐磨抗折，优质印花材料。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主要特性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超强耐磨，耐曲折，反复弯折印花层无脱落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无裂纹，透气性极佳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手感细腻，耐干湿擦性能优异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色泽度高，长期使用不发花，不变色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技术参数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外观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乳白色液体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固含量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±22%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pH值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6-8</w:t>
            </w:r>
          </w:p>
        </w:tc>
      </w:tr>
    </w:tbl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使用建议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适用于高端鞋材鞋面，箱包，高档家具，沙发，运动器材配饰，皮具礼品等。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储存与使用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5℃～40℃，密封的原包装中至少可以保存一年，每次使用后，应重新将包装密封，一旦开启包装，应尽快将内装产品用完，本品必须防冻保存，使用前必须混合均匀。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Noto Sans CJK SC" w:hAnsi="Noto Sans CJK SC" w:eastAsia="Noto Sans CJK SC" w:cs="Noto Sans CJK SC"/>
                <w:b w:val="0"/>
                <w:color w:val="555B60"/>
                <w:sz w:val="13"/>
              </w:rPr>
              <w:t>资料依据：本项目提供的 FAST《富可耐水性涂层材料 产品说明书》v6。本表按原说明书整理，仅供技术参考，不具任何保证性质；使用前请确认当前规格并预先试验其适用性。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 w:eastAsia="Liberation Sans" w:cs="Liberation Sans"/>
        <w:b w:val="0"/>
        <w:color w:val="555B60"/>
        <w:sz w:val="13"/>
      </w:rPr>
      <w:t>FAST | fukenai@salesfastinter.com | WhatsApp +1 682 358 9060 | salesfastinter.com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632 TDS</dc:title>
  <dc:subject>Technical Data Sheet</dc:subject>
  <dc:creator>FAST / 富可耐</dc:creator>
  <cp:keywords>FAST, TDS, 632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