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rFonts w:ascii="Liberation Sans" w:hAnsi="Liberation Sans" w:eastAsia="Liberation Sans" w:cs="Liberation Sans"/>
          <w:b/>
          <w:color w:val="EF5A24"/>
          <w:sz w:val="27"/>
        </w:rPr>
        <w:t>FAST</w:t>
      </w:r>
      <w:r>
        <w:rPr>
          <w:rFonts w:ascii="Noto Sans CJK SC" w:hAnsi="Noto Sans CJK SC" w:eastAsia="Noto Sans CJK SC" w:cs="Noto Sans CJK SC"/>
          <w:b/>
          <w:color w:val="15191D"/>
          <w:sz w:val="16"/>
        </w:rPr>
        <w:t xml:space="preserve">  富可耐</w:t>
      </w:r>
      <w:r>
        <w:rPr>
          <w:rFonts w:ascii="Liberation Sans" w:hAnsi="Liberation Sans" w:eastAsia="Liberation Sans" w:cs="Liberation Sans"/>
          <w:b/>
          <w:color w:val="555B60"/>
          <w:sz w:val="16"/>
        </w:rPr>
        <w:t xml:space="preserve">   |   TECHNICAL DATA SHEET</w:t>
      </w:r>
    </w:p>
    <w:p>
      <w:pPr>
        <w:spacing w:before="20" w:after="30"/>
      </w:pPr>
      <w:r>
        <w:rPr>
          <w:rFonts w:ascii="Liberation Sans" w:hAnsi="Liberation Sans" w:eastAsia="Liberation Sans" w:cs="Liberation Sans"/>
          <w:b/>
          <w:color w:val="15191D"/>
          <w:sz w:val="29"/>
        </w:rPr>
        <w:t>H-18  Yellow Water-Based Pigment</w:t>
      </w:r>
    </w:p>
    <w:p>
      <w:pPr>
        <w:spacing w:before="0" w:after="60"/>
      </w:pPr>
      <w:r>
        <w:rPr>
          <w:rFonts w:ascii="Liberation Sans" w:hAnsi="Liberation Sans" w:eastAsia="Liberation Sans" w:cs="Liberation Sans"/>
          <w:b/>
          <w:color w:val="555B60"/>
          <w:sz w:val="16"/>
        </w:rPr>
        <w:t>Water-Based Pigments – H High-Performance Series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PRODUCT DESCRIPTION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6"/>
        </w:rPr>
        <w:t>H-Series High-Performance Water-Based Pigment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KEY CHARACTERISTICS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5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5"/>
        </w:rPr>
        <w:t>High weather resistance.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5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5"/>
        </w:rPr>
        <w:t>Excellent migration resistance.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5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5"/>
        </w:rPr>
        <w:t>Excellent temperature and solvent resistance, with acid/alkali resistance.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5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5"/>
        </w:rPr>
        <w:t>High color vividness and transparency.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5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5"/>
        </w:rPr>
        <w:t>High pigment content and strong covering power.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5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5"/>
        </w:rPr>
        <w:t>The source manual states “Zero VOC”; product-specific verification is required before external compliance use.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5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5"/>
        </w:rPr>
        <w:t>The source manual states compliance with international environmental standards; product-specific documentation should be verified before external compliance use.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TECHNICAL PROPERTIES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6624"/>
      </w:tblGrid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5"/>
              </w:rPr>
              <w:t>Color / Product Name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5"/>
              </w:rPr>
              <w:t>Yellow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5"/>
              </w:rPr>
              <w:t>Lightfastness – Full Shade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5"/>
              </w:rPr>
              <w:t>8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5"/>
              </w:rPr>
              <w:t>Lightfastness – With White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5"/>
              </w:rPr>
              <w:t>8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5"/>
              </w:rPr>
              <w:t>Migration Resistance – Against PVC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5"/>
              </w:rPr>
              <w:t>5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5"/>
              </w:rPr>
              <w:t>Solvent Resistance – Toluene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5"/>
              </w:rPr>
              <w:t>5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5"/>
              </w:rPr>
              <w:t>Solvent Resistance – Butyl Acetate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5"/>
              </w:rPr>
              <w:t>5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5"/>
              </w:rPr>
              <w:t>Pigment Type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5"/>
              </w:rPr>
              <w:t>Organic Pigment</w:t>
            </w:r>
          </w:p>
        </w:tc>
      </w:tr>
    </w:tbl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RECOMMENDED USE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6"/>
        </w:rPr>
        <w:t>For PU leather, microfiber leather, recycled leather coatings, automotive seating leather, export leather, and products requiring wet-flex and perspiration-resistance testing.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STORAGE &amp; HANDLING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5"/>
        </w:rPr>
        <w:t>Mix thoroughly before use and reseal the container immediately after use to reduce drying/skin formation and deterioration at high temperature. When color matching, use as few single-color components as practical and select base colors close to the target shade. For black leather finishing that will undergo high-frequency processing, verify suitability by testing in advance.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SOURCE NOTE</w:t>
      </w:r>
    </w:p>
    <w:p>
      <w:pPr>
        <w:spacing w:after="30" w:line="240" w:lineRule="auto"/>
      </w:pPr>
      <w:r>
        <w:rPr>
          <w:rFonts w:ascii="Liberation Sans" w:hAnsi="Liberation Sans" w:eastAsia="Liberation Sans" w:cs="Liberation Sans"/>
          <w:b w:val="0"/>
          <w:color w:val="A13A2B"/>
          <w:sz w:val="15"/>
        </w:rPr>
        <w:t>The source manual includes broad environmental statements for the H series. They are reproduced with qualification and should not be treated as product-specific certification without supporting documentation.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7F6F2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Liberation Sans" w:hAnsi="Liberation Sans" w:eastAsia="Liberation Sans" w:cs="Liberation Sans"/>
                <w:b w:val="0"/>
                <w:color w:val="555B60"/>
                <w:sz w:val="13"/>
              </w:rPr>
              <w:t>Source basis: FAST Product Manual v6 supplied for this project. This sheet reproduces source-manual data for technical reference. No warranty is expressed or implied; verify current specification and test suitability before use.</w:t>
            </w:r>
          </w:p>
        </w:tc>
      </w:tr>
    </w:tbl>
    <w:p>
      <w:r>
        <w:br w:type="page"/>
      </w:r>
    </w:p>
    <w:p>
      <w:pPr>
        <w:spacing w:before="0" w:after="20"/>
      </w:pPr>
      <w:r>
        <w:rPr>
          <w:rFonts w:ascii="Liberation Sans" w:hAnsi="Liberation Sans" w:eastAsia="Liberation Sans" w:cs="Liberation Sans"/>
          <w:b/>
          <w:color w:val="EF5A24"/>
          <w:sz w:val="27"/>
        </w:rPr>
        <w:t>FAST</w:t>
      </w:r>
      <w:r>
        <w:rPr>
          <w:rFonts w:ascii="Noto Sans CJK SC" w:hAnsi="Noto Sans CJK SC" w:eastAsia="Noto Sans CJK SC" w:cs="Noto Sans CJK SC"/>
          <w:b/>
          <w:color w:val="15191D"/>
          <w:sz w:val="16"/>
        </w:rPr>
        <w:t xml:space="preserve">  富可耐</w:t>
      </w:r>
      <w:r>
        <w:rPr>
          <w:rFonts w:ascii="Noto Sans CJK SC" w:hAnsi="Noto Sans CJK SC" w:eastAsia="Noto Sans CJK SC" w:cs="Noto Sans CJK SC"/>
          <w:b/>
          <w:color w:val="555B60"/>
          <w:sz w:val="16"/>
        </w:rPr>
        <w:t xml:space="preserve">   |   技术数据表</w:t>
      </w:r>
    </w:p>
    <w:p>
      <w:pPr>
        <w:spacing w:before="20" w:after="30"/>
      </w:pPr>
      <w:r>
        <w:rPr>
          <w:rFonts w:ascii="Noto Sans CJK SC" w:hAnsi="Noto Sans CJK SC" w:eastAsia="Noto Sans CJK SC" w:cs="Noto Sans CJK SC"/>
          <w:b/>
          <w:color w:val="15191D"/>
          <w:sz w:val="29"/>
        </w:rPr>
        <w:t>H-18  黄色水性色浆</w:t>
      </w:r>
    </w:p>
    <w:p>
      <w:pPr>
        <w:spacing w:before="0" w:after="60"/>
      </w:pPr>
      <w:r>
        <w:rPr>
          <w:rFonts w:ascii="Noto Sans CJK SC" w:hAnsi="Noto Sans CJK SC" w:eastAsia="Noto Sans CJK SC" w:cs="Noto Sans CJK SC"/>
          <w:b/>
          <w:color w:val="555B60"/>
          <w:sz w:val="16"/>
        </w:rPr>
        <w:t>水性色浆（H系列高物性）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产品描述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H-系列高物性水性色浆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主要特性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5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高耐侯性能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5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优异的耐迁移性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5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优异的耐温、耐溶剂性及耐酸碱性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5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高鲜艳性及高透明性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5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最高的颜料含量及最优的遮盖力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5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零VOC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5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符合国际环保标准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技术参数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6624"/>
      </w:tblGrid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5"/>
              </w:rPr>
              <w:t>品名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5"/>
              </w:rPr>
              <w:t>黄色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5"/>
              </w:rPr>
              <w:t>耐光性（单色）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5"/>
              </w:rPr>
              <w:t>8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5"/>
              </w:rPr>
              <w:t>耐光性（配白）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5"/>
              </w:rPr>
              <w:t>8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5"/>
              </w:rPr>
              <w:t>耐吐移（对PVC）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5"/>
              </w:rPr>
              <w:t>5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5"/>
              </w:rPr>
              <w:t>耐溶剂（甲苯）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5"/>
              </w:rPr>
              <w:t>5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5"/>
              </w:rPr>
              <w:t>耐溶剂（正丁酯）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5"/>
              </w:rPr>
              <w:t>5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5"/>
              </w:rPr>
              <w:t>颜料类别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5"/>
              </w:rPr>
              <w:t>有机颜料</w:t>
            </w:r>
          </w:p>
        </w:tc>
      </w:tr>
    </w:tbl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使用建议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应用于PU革、超纤、再生革涂层、汽车座椅革、出口革、需要湿挠曲、耐汗液测试产品。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储存与使用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使用前必须充分搅拌均匀，使用后必须立即密封容器。防止高浓度的颜料干燥凝结在容器上，以及在高温季节产生腐败变质现象。 调色时需要使用尽可能少的单色，并应该使用尽可能与要求色调接近的基色来调色。 成品革需经高周波工艺的黑色皮革涂饰，请先试验其适用性。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来源说明</w:t>
      </w:r>
    </w:p>
    <w:p>
      <w:pPr>
        <w:spacing w:after="30" w:line="240" w:lineRule="auto"/>
      </w:pPr>
      <w:r>
        <w:rPr>
          <w:rFonts w:ascii="Noto Sans CJK SC" w:hAnsi="Noto Sans CJK SC" w:eastAsia="Noto Sans CJK SC" w:cs="Noto Sans CJK SC"/>
          <w:b w:val="0"/>
          <w:color w:val="A13A2B"/>
          <w:sz w:val="15"/>
        </w:rPr>
        <w:t>说明书对H系列同时记载“零VOC”和“符合国际环保标准”；公开合规使用前应结合具体产品证明文件复核。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7F6F2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Noto Sans CJK SC" w:hAnsi="Noto Sans CJK SC" w:eastAsia="Noto Sans CJK SC" w:cs="Noto Sans CJK SC"/>
                <w:b w:val="0"/>
                <w:color w:val="555B60"/>
                <w:sz w:val="13"/>
              </w:rPr>
              <w:t>资料依据：本项目提供的 FAST《富可耐水性涂层材料 产品说明书》v6。本表按原说明书整理，仅供技术参考，不具任何保证性质；使用前请确认当前规格并预先试验其适用性。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605" w:right="792" w:bottom="605" w:left="792" w:header="259" w:footer="25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Liberation Sans" w:hAnsi="Liberation Sans" w:eastAsia="Liberation Sans" w:cs="Liberation Sans"/>
        <w:b w:val="0"/>
        <w:color w:val="555B60"/>
        <w:sz w:val="13"/>
      </w:rPr>
      <w:t>FAST | fukenai@salesfastinter.com | WhatsApp +1 682 358 9060 | salesfastinter.com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Liberation Sans" w:hAnsi="Liberation Sans" w:eastAsia="Noto Sans CJK SC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FAST H-18 TDS</dc:title>
  <dc:subject>Technical Data Sheet</dc:subject>
  <dc:creator>FAST / 富可耐</dc:creator>
  <cp:keywords>FAST, TDS, H-18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