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rFonts w:ascii="Liberation Sans" w:hAnsi="Liberation Sans" w:eastAsia="Liberation Sans" w:cs="Liberation Sans"/>
          <w:b/>
          <w:color w:val="EF5A24"/>
          <w:sz w:val="27"/>
        </w:rPr>
        <w:t>FAST</w:t>
      </w:r>
      <w:r>
        <w:rPr>
          <w:rFonts w:ascii="Noto Sans CJK SC" w:hAnsi="Noto Sans CJK SC" w:eastAsia="Noto Sans CJK SC" w:cs="Noto Sans CJK SC"/>
          <w:b/>
          <w:color w:val="15191D"/>
          <w:sz w:val="16"/>
        </w:rPr>
        <w:t xml:space="preserve">  富可耐</w:t>
      </w:r>
      <w:r>
        <w:rPr>
          <w:rFonts w:ascii="Liberation Sans" w:hAnsi="Liberation Sans" w:eastAsia="Liberation Sans" w:cs="Liberation Sans"/>
          <w:b/>
          <w:color w:val="555B60"/>
          <w:sz w:val="16"/>
        </w:rPr>
        <w:t xml:space="preserve">   |   TECHNICAL DATA SHEET</w:t>
      </w:r>
    </w:p>
    <w:p>
      <w:pPr>
        <w:spacing w:before="20" w:after="30"/>
      </w:pPr>
      <w:r>
        <w:rPr>
          <w:rFonts w:ascii="Liberation Sans" w:hAnsi="Liberation Sans" w:eastAsia="Liberation Sans" w:cs="Liberation Sans"/>
          <w:b/>
          <w:color w:val="15191D"/>
          <w:sz w:val="31"/>
        </w:rPr>
        <w:t>PW-175  Soft-Cotton Hand-Feel Additive</w:t>
      </w:r>
    </w:p>
    <w:p>
      <w:pPr>
        <w:spacing w:before="0" w:after="60"/>
      </w:pPr>
      <w:r>
        <w:rPr>
          <w:rFonts w:ascii="Liberation Sans" w:hAnsi="Liberation Sans" w:eastAsia="Liberation Sans" w:cs="Liberation Sans"/>
          <w:b/>
          <w:color w:val="555B60"/>
          <w:sz w:val="16"/>
        </w:rPr>
        <w:t>Water-Based Post-Treatment Additives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PRODUCT DESCRIPTION</w:t>
      </w:r>
    </w:p>
    <w:p>
      <w:pPr>
        <w:spacing w:after="40" w:line="240" w:lineRule="auto"/>
      </w:pPr>
      <w:r>
        <w:rPr>
          <w:rFonts w:ascii="Liberation Sans" w:hAnsi="Liberation Sans" w:eastAsia="Liberation Sans" w:cs="Liberation Sans"/>
          <w:b w:val="0"/>
          <w:color w:val="15191D"/>
          <w:sz w:val="17"/>
        </w:rPr>
        <w:t>Provides a delicate, smooth and soft hand, with increased fullness and silky feel on leather, together with dry/wet rub resistance and anti-blocking properties.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TECHNICAL PROPERTIES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68"/>
        <w:gridCol w:w="6624"/>
      </w:tblGrid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6"/>
              </w:rPr>
              <w:t>Appearance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6"/>
              </w:rPr>
              <w:t>Slightly hazy liquid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6"/>
              </w:rPr>
              <w:t>Solid Content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6"/>
              </w:rPr>
              <w:t>±9%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6"/>
              </w:rPr>
              <w:t>pH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6"/>
              </w:rPr>
              <w:t>6-8</w:t>
            </w:r>
          </w:p>
        </w:tc>
      </w:tr>
    </w:tbl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RECOMMENDED USE</w:t>
      </w:r>
    </w:p>
    <w:p>
      <w:pPr>
        <w:spacing w:after="40" w:line="240" w:lineRule="auto"/>
      </w:pPr>
      <w:r>
        <w:rPr>
          <w:rFonts w:ascii="Liberation Sans" w:hAnsi="Liberation Sans" w:eastAsia="Liberation Sans" w:cs="Liberation Sans"/>
          <w:b w:val="0"/>
          <w:color w:val="15191D"/>
          <w:sz w:val="17"/>
        </w:rPr>
        <w:t>Suitable for surface finishing layers on leather, synthetic leather, microfiber and textile (PU/PVC) systems. Dosage should be adjusted according to the process.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STORAGE &amp; HANDLING</w:t>
      </w:r>
    </w:p>
    <w:p>
      <w:pPr>
        <w:spacing w:after="40" w:line="240" w:lineRule="auto"/>
      </w:pPr>
      <w:r>
        <w:rPr>
          <w:rFonts w:ascii="Liberation Sans" w:hAnsi="Liberation Sans" w:eastAsia="Liberation Sans" w:cs="Liberation Sans"/>
          <w:b w:val="0"/>
          <w:color w:val="15191D"/>
          <w:sz w:val="16"/>
        </w:rPr>
        <w:t>Store at 5°C–40°C in sealed original packaging. The source manual states a shelf life of at least one year under these conditions. Reseal after each use, use opened material as soon as practical, protect from freezing, and mix thoroughly before use.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shd w:fill="F7F6F2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Liberation Sans" w:hAnsi="Liberation Sans" w:eastAsia="Liberation Sans" w:cs="Liberation Sans"/>
                <w:b w:val="0"/>
                <w:color w:val="555B60"/>
                <w:sz w:val="13"/>
              </w:rPr>
              <w:t>Source basis: FAST Product Manual v6 supplied for this project. This sheet reproduces source-manual data for technical reference. No warranty is expressed or implied; verify current specification and test suitability before use.</w:t>
            </w:r>
          </w:p>
        </w:tc>
      </w:tr>
    </w:tbl>
    <w:p>
      <w:r>
        <w:br w:type="page"/>
      </w:r>
    </w:p>
    <w:p>
      <w:pPr>
        <w:spacing w:before="0" w:after="20"/>
      </w:pPr>
      <w:r>
        <w:rPr>
          <w:rFonts w:ascii="Liberation Sans" w:hAnsi="Liberation Sans" w:eastAsia="Liberation Sans" w:cs="Liberation Sans"/>
          <w:b/>
          <w:color w:val="EF5A24"/>
          <w:sz w:val="27"/>
        </w:rPr>
        <w:t>FAST</w:t>
      </w:r>
      <w:r>
        <w:rPr>
          <w:rFonts w:ascii="Noto Sans CJK SC" w:hAnsi="Noto Sans CJK SC" w:eastAsia="Noto Sans CJK SC" w:cs="Noto Sans CJK SC"/>
          <w:b/>
          <w:color w:val="15191D"/>
          <w:sz w:val="16"/>
        </w:rPr>
        <w:t xml:space="preserve">  富可耐</w:t>
      </w:r>
      <w:r>
        <w:rPr>
          <w:rFonts w:ascii="Noto Sans CJK SC" w:hAnsi="Noto Sans CJK SC" w:eastAsia="Noto Sans CJK SC" w:cs="Noto Sans CJK SC"/>
          <w:b/>
          <w:color w:val="555B60"/>
          <w:sz w:val="16"/>
        </w:rPr>
        <w:t xml:space="preserve">   |   技术数据表</w:t>
      </w:r>
    </w:p>
    <w:p>
      <w:pPr>
        <w:spacing w:before="20" w:after="30"/>
      </w:pPr>
      <w:r>
        <w:rPr>
          <w:rFonts w:ascii="Noto Sans CJK SC" w:hAnsi="Noto Sans CJK SC" w:eastAsia="Noto Sans CJK SC" w:cs="Noto Sans CJK SC"/>
          <w:b/>
          <w:color w:val="15191D"/>
          <w:sz w:val="31"/>
        </w:rPr>
        <w:t>PW-175  绵柔手感助剂</w:t>
      </w:r>
    </w:p>
    <w:p>
      <w:pPr>
        <w:spacing w:before="0" w:after="60"/>
      </w:pPr>
      <w:r>
        <w:rPr>
          <w:rFonts w:ascii="Noto Sans CJK SC" w:hAnsi="Noto Sans CJK SC" w:eastAsia="Noto Sans CJK SC" w:cs="Noto Sans CJK SC"/>
          <w:b/>
          <w:color w:val="555B60"/>
          <w:sz w:val="16"/>
        </w:rPr>
        <w:t>水性后处理助剂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产品描述</w:t>
      </w:r>
    </w:p>
    <w:p>
      <w:pPr>
        <w:spacing w:after="40" w:line="240" w:lineRule="auto"/>
      </w:pPr>
      <w:r>
        <w:rPr>
          <w:rFonts w:ascii="Noto Sans CJK SC" w:hAnsi="Noto Sans CJK SC" w:eastAsia="Noto Sans CJK SC" w:cs="Noto Sans CJK SC"/>
          <w:b w:val="0"/>
          <w:color w:val="15191D"/>
          <w:sz w:val="17"/>
        </w:rPr>
        <w:t>本品细腻，平滑，绵软，喷在皮上更饱满，有绵绵的丝滑感，具有耐干，湿擦及防粘性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技术参数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68"/>
        <w:gridCol w:w="6624"/>
      </w:tblGrid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6"/>
              </w:rPr>
              <w:t>外观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6"/>
              </w:rPr>
              <w:t>微浊液体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6"/>
              </w:rPr>
              <w:t>固含量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6"/>
              </w:rPr>
              <w:t>±9%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6"/>
              </w:rPr>
              <w:t>pH值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6"/>
              </w:rPr>
              <w:t>6-8</w:t>
            </w:r>
          </w:p>
        </w:tc>
      </w:tr>
    </w:tbl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使用建议</w:t>
      </w:r>
    </w:p>
    <w:p>
      <w:pPr>
        <w:spacing w:after="40" w:line="240" w:lineRule="auto"/>
      </w:pPr>
      <w:r>
        <w:rPr>
          <w:rFonts w:ascii="Noto Sans CJK SC" w:hAnsi="Noto Sans CJK SC" w:eastAsia="Noto Sans CJK SC" w:cs="Noto Sans CJK SC"/>
          <w:b w:val="0"/>
          <w:color w:val="15191D"/>
          <w:sz w:val="17"/>
        </w:rPr>
        <w:t>适用于皮革，合成革，超纤，纺织（PU、PVC）表面涂饰层，根据工艺定量。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储存与使用</w:t>
      </w:r>
    </w:p>
    <w:p>
      <w:pPr>
        <w:spacing w:after="40" w:line="240" w:lineRule="auto"/>
      </w:pPr>
      <w:r>
        <w:rPr>
          <w:rFonts w:ascii="Noto Sans CJK SC" w:hAnsi="Noto Sans CJK SC" w:eastAsia="Noto Sans CJK SC" w:cs="Noto Sans CJK SC"/>
          <w:b w:val="0"/>
          <w:color w:val="15191D"/>
          <w:sz w:val="16"/>
        </w:rPr>
        <w:t>5℃～40℃，密封的原包装中至少可以保存一年，每次使用后，应重新将包装密封，一旦开启包装，应尽快将内装产品用完，本品必须防冻保存，使用前必须混合均匀。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shd w:fill="F7F6F2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Noto Sans CJK SC" w:hAnsi="Noto Sans CJK SC" w:eastAsia="Noto Sans CJK SC" w:cs="Noto Sans CJK SC"/>
                <w:b w:val="0"/>
                <w:color w:val="555B60"/>
                <w:sz w:val="13"/>
              </w:rPr>
              <w:t>资料依据：本项目提供的 FAST《富可耐水性涂层材料 产品说明书》v6。本表按原说明书整理，仅供技术参考，不具任何保证性质；使用前请确认当前规格并预先试验其适用性。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605" w:right="792" w:bottom="605" w:left="792" w:header="259" w:footer="25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Liberation Sans" w:hAnsi="Liberation Sans" w:eastAsia="Liberation Sans" w:cs="Liberation Sans"/>
        <w:b w:val="0"/>
        <w:color w:val="555B60"/>
        <w:sz w:val="13"/>
      </w:rPr>
      <w:t>FAST | fukenai@salesfastinter.com | WhatsApp +1 682 358 9060 | salesfastinter.com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Liberation Sans" w:hAnsi="Liberation Sans" w:eastAsia="Noto Sans CJK SC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FAST PW-175 TDS</dc:title>
  <dc:subject>Technical Data Sheet</dc:subject>
  <dc:creator>FAST / 富可耐</dc:creator>
  <cp:keywords>FAST, TDS, PW-175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