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rFonts w:ascii="Liberation Sans" w:hAnsi="Liberation Sans" w:eastAsia="Liberation Sans" w:cs="Liberation Sans"/>
          <w:b/>
          <w:color w:val="EF5A24"/>
          <w:sz w:val="27"/>
        </w:rPr>
        <w:t>FAST</w:t>
      </w:r>
      <w:r>
        <w:rPr>
          <w:rFonts w:ascii="Noto Sans CJK SC" w:hAnsi="Noto Sans CJK SC" w:eastAsia="Noto Sans CJK SC" w:cs="Noto Sans CJK SC"/>
          <w:b/>
          <w:color w:val="15191D"/>
          <w:sz w:val="16"/>
        </w:rPr>
        <w:t xml:space="preserve">  富可耐</w:t>
      </w:r>
      <w:r>
        <w:rPr>
          <w:rFonts w:ascii="Liberation Sans" w:hAnsi="Liberation Sans" w:eastAsia="Liberation Sans" w:cs="Liberation Sans"/>
          <w:b/>
          <w:color w:val="555B60"/>
          <w:sz w:val="16"/>
        </w:rPr>
        <w:t xml:space="preserve">   |   TECHNICAL DATA SHEET</w:t>
      </w:r>
    </w:p>
    <w:p>
      <w:pPr>
        <w:spacing w:before="20" w:after="30"/>
      </w:pPr>
      <w:r>
        <w:rPr>
          <w:rFonts w:ascii="Liberation Sans" w:hAnsi="Liberation Sans" w:eastAsia="Liberation Sans" w:cs="Liberation Sans"/>
          <w:b/>
          <w:color w:val="15191D"/>
          <w:sz w:val="31"/>
        </w:rPr>
        <w:t>RU-3665  Waterborne Polyurethane Resin</w:t>
      </w:r>
    </w:p>
    <w:p>
      <w:pPr>
        <w:spacing w:before="0" w:after="60"/>
      </w:pPr>
      <w:r>
        <w:rPr>
          <w:rFonts w:ascii="Liberation Sans" w:hAnsi="Liberation Sans" w:eastAsia="Liberation Sans" w:cs="Liberation Sans"/>
          <w:b/>
          <w:color w:val="555B60"/>
          <w:sz w:val="16"/>
        </w:rPr>
        <w:t>Waterborne Polyurethane Resins</w:t>
      </w:r>
    </w:p>
    <w:p>
      <w:pPr>
        <w:spacing w:before="80" w:after="40"/>
      </w:pPr>
      <w:r>
        <w:rPr>
          <w:rFonts w:ascii="Liberation Sans" w:hAnsi="Liberation Sans" w:eastAsia="Liberation Sans" w:cs="Liberation Sans"/>
          <w:b/>
          <w:color w:val="EF5A24"/>
          <w:sz w:val="18"/>
        </w:rPr>
        <w:t>PRODUCT DESCRIPTION</w:t>
      </w:r>
    </w:p>
    <w:p>
      <w:pPr>
        <w:spacing w:after="40" w:line="240" w:lineRule="auto"/>
      </w:pPr>
      <w:r>
        <w:rPr>
          <w:rFonts w:ascii="Liberation Sans" w:hAnsi="Liberation Sans" w:eastAsia="Liberation Sans" w:cs="Liberation Sans"/>
          <w:b w:val="0"/>
          <w:color w:val="15191D"/>
          <w:sz w:val="17"/>
        </w:rPr>
        <w:t>Waterborne aliphatic polyurethane dispersion designed to improve overall physical performance.</w:t>
      </w:r>
    </w:p>
    <w:p>
      <w:pPr>
        <w:spacing w:before="80" w:after="40"/>
      </w:pPr>
      <w:r>
        <w:rPr>
          <w:rFonts w:ascii="Liberation Sans" w:hAnsi="Liberation Sans" w:eastAsia="Liberation Sans" w:cs="Liberation Sans"/>
          <w:b/>
          <w:color w:val="EF5A24"/>
          <w:sz w:val="18"/>
        </w:rPr>
        <w:t>KEY CHARACTERISTICS</w:t>
      </w:r>
    </w:p>
    <w:p>
      <w:pPr>
        <w:spacing w:before="0" w:after="32" w:line="240" w:lineRule="auto"/>
        <w:ind w:left="216" w:hanging="144"/>
      </w:pPr>
      <w:r>
        <w:rPr>
          <w:rFonts w:ascii="Liberation Sans" w:hAnsi="Liberation Sans" w:eastAsia="Liberation Sans" w:cs="Liberation Sans"/>
          <w:b/>
          <w:color w:val="EF5A24"/>
          <w:sz w:val="16"/>
        </w:rPr>
        <w:t xml:space="preserve">• </w:t>
      </w:r>
      <w:r>
        <w:rPr>
          <w:rFonts w:ascii="Liberation Sans" w:hAnsi="Liberation Sans" w:eastAsia="Liberation Sans" w:cs="Liberation Sans"/>
          <w:b w:val="0"/>
          <w:color w:val="15191D"/>
          <w:sz w:val="16"/>
        </w:rPr>
        <w:t>Suitable as a mid/basecoat resin for various leather applications.</w:t>
      </w:r>
    </w:p>
    <w:p>
      <w:pPr>
        <w:spacing w:before="0" w:after="32" w:line="240" w:lineRule="auto"/>
        <w:ind w:left="216" w:hanging="144"/>
      </w:pPr>
      <w:r>
        <w:rPr>
          <w:rFonts w:ascii="Liberation Sans" w:hAnsi="Liberation Sans" w:eastAsia="Liberation Sans" w:cs="Liberation Sans"/>
          <w:b/>
          <w:color w:val="EF5A24"/>
          <w:sz w:val="16"/>
        </w:rPr>
        <w:t xml:space="preserve">• </w:t>
      </w:r>
      <w:r>
        <w:rPr>
          <w:rFonts w:ascii="Liberation Sans" w:hAnsi="Liberation Sans" w:eastAsia="Liberation Sans" w:cs="Liberation Sans"/>
          <w:b w:val="0"/>
          <w:color w:val="15191D"/>
          <w:sz w:val="16"/>
        </w:rPr>
        <w:t>Excellent UV resistance.</w:t>
      </w:r>
    </w:p>
    <w:p>
      <w:pPr>
        <w:spacing w:before="0" w:after="32" w:line="240" w:lineRule="auto"/>
        <w:ind w:left="216" w:hanging="144"/>
      </w:pPr>
      <w:r>
        <w:rPr>
          <w:rFonts w:ascii="Liberation Sans" w:hAnsi="Liberation Sans" w:eastAsia="Liberation Sans" w:cs="Liberation Sans"/>
          <w:b/>
          <w:color w:val="EF5A24"/>
          <w:sz w:val="16"/>
        </w:rPr>
        <w:t xml:space="preserve">• </w:t>
      </w:r>
      <w:r>
        <w:rPr>
          <w:rFonts w:ascii="Liberation Sans" w:hAnsi="Liberation Sans" w:eastAsia="Liberation Sans" w:cs="Liberation Sans"/>
          <w:b w:val="0"/>
          <w:color w:val="15191D"/>
          <w:sz w:val="16"/>
        </w:rPr>
        <w:t>Strong rebound.</w:t>
      </w:r>
    </w:p>
    <w:p>
      <w:pPr>
        <w:spacing w:before="0" w:after="32" w:line="240" w:lineRule="auto"/>
        <w:ind w:left="216" w:hanging="144"/>
      </w:pPr>
      <w:r>
        <w:rPr>
          <w:rFonts w:ascii="Liberation Sans" w:hAnsi="Liberation Sans" w:eastAsia="Liberation Sans" w:cs="Liberation Sans"/>
          <w:b/>
          <w:color w:val="EF5A24"/>
          <w:sz w:val="16"/>
        </w:rPr>
        <w:t xml:space="preserve">• </w:t>
      </w:r>
      <w:r>
        <w:rPr>
          <w:rFonts w:ascii="Liberation Sans" w:hAnsi="Liberation Sans" w:eastAsia="Liberation Sans" w:cs="Liberation Sans"/>
          <w:b w:val="0"/>
          <w:color w:val="15191D"/>
          <w:sz w:val="16"/>
        </w:rPr>
        <w:t>Forms a soft film with strong clarity.</w:t>
      </w:r>
    </w:p>
    <w:p>
      <w:pPr>
        <w:spacing w:before="80" w:after="40"/>
      </w:pPr>
      <w:r>
        <w:rPr>
          <w:rFonts w:ascii="Liberation Sans" w:hAnsi="Liberation Sans" w:eastAsia="Liberation Sans" w:cs="Liberation Sans"/>
          <w:b/>
          <w:color w:val="EF5A24"/>
          <w:sz w:val="18"/>
        </w:rPr>
        <w:t>TECHNICAL PROPERTIES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168"/>
        <w:gridCol w:w="6624"/>
      </w:tblGrid>
      <w:tr>
        <w:trPr/>
        <w:tc>
          <w:tcPr>
            <w:tcW w:type="dxa" w:w="3168"/>
            <w:shd w:fill="F5F3EE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/>
                <w:color w:val="555B60"/>
                <w:sz w:val="16"/>
              </w:rPr>
              <w:t>Appearance</w:t>
            </w:r>
          </w:p>
        </w:tc>
        <w:tc>
          <w:tcPr>
            <w:tcW w:type="dxa" w:w="6624"/>
            <w:shd w:fill="FFFFFF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 w:val="0"/>
                <w:color w:val="15191D"/>
                <w:sz w:val="16"/>
              </w:rPr>
              <w:t>Milky white liquid</w:t>
            </w:r>
          </w:p>
        </w:tc>
      </w:tr>
      <w:tr>
        <w:trPr/>
        <w:tc>
          <w:tcPr>
            <w:tcW w:type="dxa" w:w="3168"/>
            <w:shd w:fill="F5F3EE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/>
                <w:color w:val="555B60"/>
                <w:sz w:val="16"/>
              </w:rPr>
              <w:t>Solid Content</w:t>
            </w:r>
          </w:p>
        </w:tc>
        <w:tc>
          <w:tcPr>
            <w:tcW w:type="dxa" w:w="6624"/>
            <w:shd w:fill="FFFFFF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 w:val="0"/>
                <w:color w:val="15191D"/>
                <w:sz w:val="16"/>
              </w:rPr>
              <w:t>±45%</w:t>
            </w:r>
          </w:p>
        </w:tc>
      </w:tr>
      <w:tr>
        <w:trPr/>
        <w:tc>
          <w:tcPr>
            <w:tcW w:type="dxa" w:w="3168"/>
            <w:shd w:fill="F5F3EE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/>
                <w:color w:val="555B60"/>
                <w:sz w:val="16"/>
              </w:rPr>
              <w:t>pH</w:t>
            </w:r>
          </w:p>
        </w:tc>
        <w:tc>
          <w:tcPr>
            <w:tcW w:type="dxa" w:w="6624"/>
            <w:shd w:fill="FFFFFF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 w:val="0"/>
                <w:color w:val="15191D"/>
                <w:sz w:val="16"/>
              </w:rPr>
              <w:t>7-9</w:t>
            </w:r>
          </w:p>
        </w:tc>
      </w:tr>
    </w:tbl>
    <w:p>
      <w:pPr>
        <w:spacing w:before="80" w:after="40"/>
      </w:pPr>
      <w:r>
        <w:rPr>
          <w:rFonts w:ascii="Liberation Sans" w:hAnsi="Liberation Sans" w:eastAsia="Liberation Sans" w:cs="Liberation Sans"/>
          <w:b/>
          <w:color w:val="EF5A24"/>
          <w:sz w:val="18"/>
        </w:rPr>
        <w:t>RECOMMENDED USE</w:t>
      </w:r>
    </w:p>
    <w:p>
      <w:pPr>
        <w:spacing w:after="40" w:line="240" w:lineRule="auto"/>
      </w:pPr>
      <w:r>
        <w:rPr>
          <w:rFonts w:ascii="Liberation Sans" w:hAnsi="Liberation Sans" w:eastAsia="Liberation Sans" w:cs="Liberation Sans"/>
          <w:b w:val="0"/>
          <w:color w:val="15191D"/>
          <w:sz w:val="17"/>
        </w:rPr>
        <w:t>Suitable for various leather, synthetic leather and microfiber (PU/PVC) coatings to improve rebound and overall physical performance.</w:t>
      </w:r>
    </w:p>
    <w:p>
      <w:pPr>
        <w:spacing w:before="80" w:after="40"/>
      </w:pPr>
      <w:r>
        <w:rPr>
          <w:rFonts w:ascii="Liberation Sans" w:hAnsi="Liberation Sans" w:eastAsia="Liberation Sans" w:cs="Liberation Sans"/>
          <w:b/>
          <w:color w:val="EF5A24"/>
          <w:sz w:val="18"/>
        </w:rPr>
        <w:t>STORAGE &amp; HANDLING</w:t>
      </w:r>
    </w:p>
    <w:p>
      <w:pPr>
        <w:spacing w:after="40" w:line="240" w:lineRule="auto"/>
      </w:pPr>
      <w:r>
        <w:rPr>
          <w:rFonts w:ascii="Liberation Sans" w:hAnsi="Liberation Sans" w:eastAsia="Liberation Sans" w:cs="Liberation Sans"/>
          <w:b w:val="0"/>
          <w:color w:val="15191D"/>
          <w:sz w:val="16"/>
        </w:rPr>
        <w:t>Store at 5°C–40°C in sealed original packaging. The source manual states a shelf life of at least one year under these conditions. Reseal after each use, use opened material as soon as practical, protect from freezing, and mix thoroughly before use.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656"/>
      </w:tblGrid>
      <w:tr>
        <w:tc>
          <w:tcPr>
            <w:tcW w:type="dxa" w:w="10656"/>
            <w:shd w:fill="F7F6F2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Liberation Sans" w:hAnsi="Liberation Sans" w:eastAsia="Liberation Sans" w:cs="Liberation Sans"/>
                <w:b w:val="0"/>
                <w:color w:val="555B60"/>
                <w:sz w:val="13"/>
              </w:rPr>
              <w:t>Source basis: FAST Product Manual v6 supplied for this project. This sheet reproduces source-manual data for technical reference. No warranty is expressed or implied; verify current specification and test suitability before use.</w:t>
            </w:r>
          </w:p>
        </w:tc>
      </w:tr>
    </w:tbl>
    <w:p>
      <w:r>
        <w:br w:type="page"/>
      </w:r>
    </w:p>
    <w:p>
      <w:pPr>
        <w:spacing w:before="0" w:after="20"/>
      </w:pPr>
      <w:r>
        <w:rPr>
          <w:rFonts w:ascii="Liberation Sans" w:hAnsi="Liberation Sans" w:eastAsia="Liberation Sans" w:cs="Liberation Sans"/>
          <w:b/>
          <w:color w:val="EF5A24"/>
          <w:sz w:val="27"/>
        </w:rPr>
        <w:t>FAST</w:t>
      </w:r>
      <w:r>
        <w:rPr>
          <w:rFonts w:ascii="Noto Sans CJK SC" w:hAnsi="Noto Sans CJK SC" w:eastAsia="Noto Sans CJK SC" w:cs="Noto Sans CJK SC"/>
          <w:b/>
          <w:color w:val="15191D"/>
          <w:sz w:val="16"/>
        </w:rPr>
        <w:t xml:space="preserve">  富可耐</w:t>
      </w:r>
      <w:r>
        <w:rPr>
          <w:rFonts w:ascii="Noto Sans CJK SC" w:hAnsi="Noto Sans CJK SC" w:eastAsia="Noto Sans CJK SC" w:cs="Noto Sans CJK SC"/>
          <w:b/>
          <w:color w:val="555B60"/>
          <w:sz w:val="16"/>
        </w:rPr>
        <w:t xml:space="preserve">   |   技术数据表</w:t>
      </w:r>
    </w:p>
    <w:p>
      <w:pPr>
        <w:spacing w:before="20" w:after="30"/>
      </w:pPr>
      <w:r>
        <w:rPr>
          <w:rFonts w:ascii="Noto Sans CJK SC" w:hAnsi="Noto Sans CJK SC" w:eastAsia="Noto Sans CJK SC" w:cs="Noto Sans CJK SC"/>
          <w:b/>
          <w:color w:val="15191D"/>
          <w:sz w:val="31"/>
        </w:rPr>
        <w:t>RU-3665  水性聚氨酯树脂</w:t>
      </w:r>
    </w:p>
    <w:p>
      <w:pPr>
        <w:spacing w:before="0" w:after="60"/>
      </w:pPr>
      <w:r>
        <w:rPr>
          <w:rFonts w:ascii="Noto Sans CJK SC" w:hAnsi="Noto Sans CJK SC" w:eastAsia="Noto Sans CJK SC" w:cs="Noto Sans CJK SC"/>
          <w:b/>
          <w:color w:val="555B60"/>
          <w:sz w:val="16"/>
        </w:rPr>
        <w:t>水性聚氨酯树脂</w:t>
      </w:r>
    </w:p>
    <w:p>
      <w:pPr>
        <w:spacing w:before="80" w:after="40"/>
      </w:pPr>
      <w:r>
        <w:rPr>
          <w:rFonts w:ascii="Noto Sans CJK SC" w:hAnsi="Noto Sans CJK SC" w:eastAsia="Noto Sans CJK SC" w:cs="Noto Sans CJK SC"/>
          <w:b/>
          <w:color w:val="EF5A24"/>
          <w:sz w:val="18"/>
        </w:rPr>
        <w:t>产品描述</w:t>
      </w:r>
    </w:p>
    <w:p>
      <w:pPr>
        <w:spacing w:after="40" w:line="240" w:lineRule="auto"/>
      </w:pPr>
      <w:r>
        <w:rPr>
          <w:rFonts w:ascii="Noto Sans CJK SC" w:hAnsi="Noto Sans CJK SC" w:eastAsia="Noto Sans CJK SC" w:cs="Noto Sans CJK SC"/>
          <w:b w:val="0"/>
          <w:color w:val="15191D"/>
          <w:sz w:val="17"/>
        </w:rPr>
        <w:t>水性脂肪族聚氨酯分散液，高物性能可以增加总体特性</w:t>
      </w:r>
    </w:p>
    <w:p>
      <w:pPr>
        <w:spacing w:before="80" w:after="40"/>
      </w:pPr>
      <w:r>
        <w:rPr>
          <w:rFonts w:ascii="Noto Sans CJK SC" w:hAnsi="Noto Sans CJK SC" w:eastAsia="Noto Sans CJK SC" w:cs="Noto Sans CJK SC"/>
          <w:b/>
          <w:color w:val="EF5A24"/>
          <w:sz w:val="18"/>
        </w:rPr>
        <w:t>主要特性</w:t>
      </w:r>
    </w:p>
    <w:p>
      <w:pPr>
        <w:spacing w:before="0" w:after="32" w:line="240" w:lineRule="auto"/>
        <w:ind w:left="216" w:hanging="144"/>
      </w:pPr>
      <w:r>
        <w:rPr>
          <w:rFonts w:ascii="Noto Sans CJK SC" w:hAnsi="Noto Sans CJK SC" w:eastAsia="Noto Sans CJK SC" w:cs="Noto Sans CJK SC"/>
          <w:b/>
          <w:color w:val="EF5A24"/>
          <w:sz w:val="16"/>
        </w:rPr>
        <w:t xml:space="preserve">• </w:t>
      </w:r>
      <w:r>
        <w:rPr>
          <w:rFonts w:ascii="Noto Sans CJK SC" w:hAnsi="Noto Sans CJK SC" w:eastAsia="Noto Sans CJK SC" w:cs="Noto Sans CJK SC"/>
          <w:b w:val="0"/>
          <w:color w:val="15191D"/>
          <w:sz w:val="16"/>
        </w:rPr>
        <w:t>适用于各类皮革，中底涂树脂</w:t>
      </w:r>
    </w:p>
    <w:p>
      <w:pPr>
        <w:spacing w:before="0" w:after="32" w:line="240" w:lineRule="auto"/>
        <w:ind w:left="216" w:hanging="144"/>
      </w:pPr>
      <w:r>
        <w:rPr>
          <w:rFonts w:ascii="Noto Sans CJK SC" w:hAnsi="Noto Sans CJK SC" w:eastAsia="Noto Sans CJK SC" w:cs="Noto Sans CJK SC"/>
          <w:b/>
          <w:color w:val="EF5A24"/>
          <w:sz w:val="16"/>
        </w:rPr>
        <w:t xml:space="preserve">• </w:t>
      </w:r>
      <w:r>
        <w:rPr>
          <w:rFonts w:ascii="Noto Sans CJK SC" w:hAnsi="Noto Sans CJK SC" w:eastAsia="Noto Sans CJK SC" w:cs="Noto Sans CJK SC"/>
          <w:b w:val="0"/>
          <w:color w:val="15191D"/>
          <w:sz w:val="16"/>
        </w:rPr>
        <w:t>特优的紫外线照射性能</w:t>
      </w:r>
    </w:p>
    <w:p>
      <w:pPr>
        <w:spacing w:before="0" w:after="32" w:line="240" w:lineRule="auto"/>
        <w:ind w:left="216" w:hanging="144"/>
      </w:pPr>
      <w:r>
        <w:rPr>
          <w:rFonts w:ascii="Noto Sans CJK SC" w:hAnsi="Noto Sans CJK SC" w:eastAsia="Noto Sans CJK SC" w:cs="Noto Sans CJK SC"/>
          <w:b/>
          <w:color w:val="EF5A24"/>
          <w:sz w:val="16"/>
        </w:rPr>
        <w:t xml:space="preserve">• </w:t>
      </w:r>
      <w:r>
        <w:rPr>
          <w:rFonts w:ascii="Noto Sans CJK SC" w:hAnsi="Noto Sans CJK SC" w:eastAsia="Noto Sans CJK SC" w:cs="Noto Sans CJK SC"/>
          <w:b w:val="0"/>
          <w:color w:val="15191D"/>
          <w:sz w:val="16"/>
        </w:rPr>
        <w:t>具有很强的回弹性</w:t>
      </w:r>
    </w:p>
    <w:p>
      <w:pPr>
        <w:spacing w:before="0" w:after="32" w:line="240" w:lineRule="auto"/>
        <w:ind w:left="216" w:hanging="144"/>
      </w:pPr>
      <w:r>
        <w:rPr>
          <w:rFonts w:ascii="Noto Sans CJK SC" w:hAnsi="Noto Sans CJK SC" w:eastAsia="Noto Sans CJK SC" w:cs="Noto Sans CJK SC"/>
          <w:b/>
          <w:color w:val="EF5A24"/>
          <w:sz w:val="16"/>
        </w:rPr>
        <w:t xml:space="preserve">• </w:t>
      </w:r>
      <w:r>
        <w:rPr>
          <w:rFonts w:ascii="Noto Sans CJK SC" w:hAnsi="Noto Sans CJK SC" w:eastAsia="Noto Sans CJK SC" w:cs="Noto Sans CJK SC"/>
          <w:b w:val="0"/>
          <w:color w:val="15191D"/>
          <w:sz w:val="16"/>
        </w:rPr>
        <w:t>成膜柔软，通透感强</w:t>
      </w:r>
    </w:p>
    <w:p>
      <w:pPr>
        <w:spacing w:before="80" w:after="40"/>
      </w:pPr>
      <w:r>
        <w:rPr>
          <w:rFonts w:ascii="Noto Sans CJK SC" w:hAnsi="Noto Sans CJK SC" w:eastAsia="Noto Sans CJK SC" w:cs="Noto Sans CJK SC"/>
          <w:b/>
          <w:color w:val="EF5A24"/>
          <w:sz w:val="18"/>
        </w:rPr>
        <w:t>技术参数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168"/>
        <w:gridCol w:w="6624"/>
      </w:tblGrid>
      <w:tr>
        <w:trPr/>
        <w:tc>
          <w:tcPr>
            <w:tcW w:type="dxa" w:w="3168"/>
            <w:shd w:fill="F5F3EE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/>
                <w:color w:val="555B60"/>
                <w:sz w:val="16"/>
              </w:rPr>
              <w:t>外观</w:t>
            </w:r>
          </w:p>
        </w:tc>
        <w:tc>
          <w:tcPr>
            <w:tcW w:type="dxa" w:w="6624"/>
            <w:shd w:fill="FFFFFF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 w:val="0"/>
                <w:color w:val="15191D"/>
                <w:sz w:val="16"/>
              </w:rPr>
              <w:t>乳白液体</w:t>
            </w:r>
          </w:p>
        </w:tc>
      </w:tr>
      <w:tr>
        <w:trPr/>
        <w:tc>
          <w:tcPr>
            <w:tcW w:type="dxa" w:w="3168"/>
            <w:shd w:fill="F5F3EE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/>
                <w:color w:val="555B60"/>
                <w:sz w:val="16"/>
              </w:rPr>
              <w:t>固含量</w:t>
            </w:r>
          </w:p>
        </w:tc>
        <w:tc>
          <w:tcPr>
            <w:tcW w:type="dxa" w:w="6624"/>
            <w:shd w:fill="FFFFFF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 w:val="0"/>
                <w:color w:val="15191D"/>
                <w:sz w:val="16"/>
              </w:rPr>
              <w:t>±45%</w:t>
            </w:r>
          </w:p>
        </w:tc>
      </w:tr>
      <w:tr>
        <w:trPr/>
        <w:tc>
          <w:tcPr>
            <w:tcW w:type="dxa" w:w="3168"/>
            <w:shd w:fill="F5F3EE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/>
                <w:color w:val="555B60"/>
                <w:sz w:val="16"/>
              </w:rPr>
              <w:t>pH值</w:t>
            </w:r>
          </w:p>
        </w:tc>
        <w:tc>
          <w:tcPr>
            <w:tcW w:type="dxa" w:w="6624"/>
            <w:shd w:fill="FFFFFF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 w:val="0"/>
                <w:color w:val="15191D"/>
                <w:sz w:val="16"/>
              </w:rPr>
              <w:t>7-9</w:t>
            </w:r>
          </w:p>
        </w:tc>
      </w:tr>
    </w:tbl>
    <w:p>
      <w:pPr>
        <w:spacing w:before="80" w:after="40"/>
      </w:pPr>
      <w:r>
        <w:rPr>
          <w:rFonts w:ascii="Noto Sans CJK SC" w:hAnsi="Noto Sans CJK SC" w:eastAsia="Noto Sans CJK SC" w:cs="Noto Sans CJK SC"/>
          <w:b/>
          <w:color w:val="EF5A24"/>
          <w:sz w:val="18"/>
        </w:rPr>
        <w:t>使用建议</w:t>
      </w:r>
    </w:p>
    <w:p>
      <w:pPr>
        <w:spacing w:after="40" w:line="240" w:lineRule="auto"/>
      </w:pPr>
      <w:r>
        <w:rPr>
          <w:rFonts w:ascii="Noto Sans CJK SC" w:hAnsi="Noto Sans CJK SC" w:eastAsia="Noto Sans CJK SC" w:cs="Noto Sans CJK SC"/>
          <w:b w:val="0"/>
          <w:color w:val="15191D"/>
          <w:sz w:val="17"/>
        </w:rPr>
        <w:t>可广泛地使用各类皮革，合成革，超纤（PU/PVC）涂层，增加皮革的回弹性等，高物性能。</w:t>
      </w:r>
    </w:p>
    <w:p>
      <w:pPr>
        <w:spacing w:before="80" w:after="40"/>
      </w:pPr>
      <w:r>
        <w:rPr>
          <w:rFonts w:ascii="Noto Sans CJK SC" w:hAnsi="Noto Sans CJK SC" w:eastAsia="Noto Sans CJK SC" w:cs="Noto Sans CJK SC"/>
          <w:b/>
          <w:color w:val="EF5A24"/>
          <w:sz w:val="18"/>
        </w:rPr>
        <w:t>储存与使用</w:t>
      </w:r>
    </w:p>
    <w:p>
      <w:pPr>
        <w:spacing w:after="40" w:line="240" w:lineRule="auto"/>
      </w:pPr>
      <w:r>
        <w:rPr>
          <w:rFonts w:ascii="Noto Sans CJK SC" w:hAnsi="Noto Sans CJK SC" w:eastAsia="Noto Sans CJK SC" w:cs="Noto Sans CJK SC"/>
          <w:b w:val="0"/>
          <w:color w:val="15191D"/>
          <w:sz w:val="16"/>
        </w:rPr>
        <w:t>5℃～40℃，密封的原包装中至少可以保存一年，每次使用后，应重新将包装密封，一旦开启包装，应尽快将内装产品用完，本品必须防冻保存，使用前必须混合均匀。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656"/>
      </w:tblGrid>
      <w:tr>
        <w:tc>
          <w:tcPr>
            <w:tcW w:type="dxa" w:w="10656"/>
            <w:shd w:fill="F7F6F2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Noto Sans CJK SC" w:hAnsi="Noto Sans CJK SC" w:eastAsia="Noto Sans CJK SC" w:cs="Noto Sans CJK SC"/>
                <w:b w:val="0"/>
                <w:color w:val="555B60"/>
                <w:sz w:val="13"/>
              </w:rPr>
              <w:t>资料依据：本项目提供的 FAST《富可耐水性涂层材料 产品说明书》v6。本表按原说明书整理，仅供技术参考，不具任何保证性质；使用前请确认当前规格并预先试验其适用性。</w:t>
            </w:r>
          </w:p>
        </w:tc>
      </w:tr>
    </w:tbl>
    <w:sectPr w:rsidR="00FC693F" w:rsidRPr="0006063C" w:rsidSect="00034616">
      <w:footerReference w:type="default" r:id="rId9"/>
      <w:pgSz w:w="12240" w:h="15840"/>
      <w:pgMar w:top="605" w:right="792" w:bottom="605" w:left="792" w:header="259" w:footer="259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/>
      <w:jc w:val="center"/>
    </w:pPr>
    <w:r>
      <w:rPr>
        <w:rFonts w:ascii="Liberation Sans" w:hAnsi="Liberation Sans" w:eastAsia="Liberation Sans" w:cs="Liberation Sans"/>
        <w:b w:val="0"/>
        <w:color w:val="555B60"/>
        <w:sz w:val="13"/>
      </w:rPr>
      <w:t>FAST | fukenai@salesfastinter.com | WhatsApp +1 682 358 9060 | salesfastinter.com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Liberation Sans" w:hAnsi="Liberation Sans" w:eastAsia="Noto Sans CJK SC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FAST RU-3665 TDS</dc:title>
  <dc:subject>Technical Data Sheet</dc:subject>
  <dc:creator>FAST / 富可耐</dc:creator>
  <cp:keywords>FAST, TDS, RU-3665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