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Liberation Sans" w:hAnsi="Liberation Sans" w:eastAsia="Liberation Sans" w:cs="Liberation Sans"/>
          <w:b/>
          <w:color w:val="555B60"/>
          <w:sz w:val="16"/>
        </w:rPr>
        <w:t xml:space="preserve">   |   TECHNICAL DATA SHEET</w:t>
      </w:r>
    </w:p>
    <w:p>
      <w:pPr>
        <w:spacing w:before="20" w:after="30"/>
      </w:pPr>
      <w:r>
        <w:rPr>
          <w:rFonts w:ascii="Liberation Sans" w:hAnsi="Liberation Sans" w:eastAsia="Liberation Sans" w:cs="Liberation Sans"/>
          <w:b/>
          <w:color w:val="15191D"/>
          <w:sz w:val="31"/>
        </w:rPr>
        <w:t>RU-5506  Waterborne Polyurethane Foaming Resin</w:t>
      </w:r>
    </w:p>
    <w:p>
      <w:pPr>
        <w:spacing w:before="0" w:after="60"/>
      </w:pPr>
      <w:r>
        <w:rPr>
          <w:rFonts w:ascii="Liberation Sans" w:hAnsi="Liberation Sans" w:eastAsia="Liberation Sans" w:cs="Liberation Sans"/>
          <w:b/>
          <w:color w:val="555B60"/>
          <w:sz w:val="16"/>
        </w:rPr>
        <w:t>Waterborne Polyurethane Foaming Resins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PRODUCT DESCRIPTION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7"/>
        </w:rPr>
        <w:t>Aliphatic waterborne polyurethane foaming emulsion.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KEY CHARACTERISTICS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Soft hand with good rebound.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Excellent peel performance and performance under constant temperature and humidity conditions.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Excellent yellowing and weather resistance.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TECHNICAL PROPERTIES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Appearance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Milky white liquid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Solid Content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±50%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pH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7-9</w:t>
            </w:r>
          </w:p>
        </w:tc>
      </w:tr>
    </w:tbl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RECOMMENDED USE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7"/>
        </w:rPr>
        <w:t>Suitable for automotive interiors, garment leather and high-end footwear-upper leather. Dosage should be adjusted according to process conditions and formulation ratio.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STORAGE &amp; HANDLING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6"/>
        </w:rPr>
        <w:t>Store at 5°C–40°C in sealed original packaging. The source manual states a shelf life of at least one year under these conditions. Reseal after each use, use opened material as soon as practical, protect from freezing, and mix thoroughly before use.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Liberation Sans" w:hAnsi="Liberation Sans" w:eastAsia="Liberation Sans" w:cs="Liberation Sans"/>
                <w:b w:val="0"/>
                <w:color w:val="555B60"/>
                <w:sz w:val="13"/>
              </w:rPr>
              <w:t>Source basis: FAST Product Manual v6 supplied for this project. This sheet reproduces source-manual data for technical reference. No warranty is expressed or implied; verify current specification and test suitability before use.</w:t>
            </w:r>
          </w:p>
        </w:tc>
      </w:tr>
    </w:tbl>
    <w:p>
      <w:r>
        <w:br w:type="page"/>
      </w:r>
    </w:p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Noto Sans CJK SC" w:hAnsi="Noto Sans CJK SC" w:eastAsia="Noto Sans CJK SC" w:cs="Noto Sans CJK SC"/>
          <w:b/>
          <w:color w:val="555B60"/>
          <w:sz w:val="16"/>
        </w:rPr>
        <w:t xml:space="preserve">   |   技术数据表</w:t>
      </w:r>
    </w:p>
    <w:p>
      <w:pPr>
        <w:spacing w:before="20" w:after="30"/>
      </w:pPr>
      <w:r>
        <w:rPr>
          <w:rFonts w:ascii="Noto Sans CJK SC" w:hAnsi="Noto Sans CJK SC" w:eastAsia="Noto Sans CJK SC" w:cs="Noto Sans CJK SC"/>
          <w:b/>
          <w:color w:val="15191D"/>
          <w:sz w:val="31"/>
        </w:rPr>
        <w:t>RU-5506  水性发泡树脂</w:t>
      </w:r>
    </w:p>
    <w:p>
      <w:pPr>
        <w:spacing w:before="0" w:after="60"/>
      </w:pPr>
      <w:r>
        <w:rPr>
          <w:rFonts w:ascii="Noto Sans CJK SC" w:hAnsi="Noto Sans CJK SC" w:eastAsia="Noto Sans CJK SC" w:cs="Noto Sans CJK SC"/>
          <w:b/>
          <w:color w:val="555B60"/>
          <w:sz w:val="16"/>
        </w:rPr>
        <w:t>水性聚氨酯发泡树脂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产品描述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7"/>
        </w:rPr>
        <w:t>脂肪族水性聚氨酯发泡乳液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主要特性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手感柔软，回弹性能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剥离性能，恒温，恒湿性能极佳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耐黄变，耐候性优异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技术参数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外观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乳白色液体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固含量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±50%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pH值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7-9</w:t>
            </w:r>
          </w:p>
        </w:tc>
      </w:tr>
    </w:tbl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使用建议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7"/>
        </w:rPr>
        <w:t>适合于汽车内饰，服装革，高端鞋面革。根据工艺和配比定量。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储存与使用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5℃～40℃，密封的原包装中至少可以保存一年，每次使用后，应重新将包装密封，一旦开启包装，应尽快将内装产品用完，本品必须防冻保存，使用前必须混合均匀。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Noto Sans CJK SC" w:hAnsi="Noto Sans CJK SC" w:eastAsia="Noto Sans CJK SC" w:cs="Noto Sans CJK SC"/>
                <w:b w:val="0"/>
                <w:color w:val="555B60"/>
                <w:sz w:val="13"/>
              </w:rPr>
              <w:t>资料依据：本项目提供的 FAST《富可耐水性涂层材料 产品说明书》v6。本表按原说明书整理，仅供技术参考，不具任何保证性质；使用前请确认当前规格并预先试验其适用性。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605" w:right="792" w:bottom="605" w:left="792" w:header="259" w:footer="25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Liberation Sans" w:hAnsi="Liberation Sans" w:eastAsia="Liberation Sans" w:cs="Liberation Sans"/>
        <w:b w:val="0"/>
        <w:color w:val="555B60"/>
        <w:sz w:val="13"/>
      </w:rPr>
      <w:t>FAST | fukenai@salesfastinter.com | WhatsApp +1 682 358 9060 | salesfastinter.com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Liberation Sans" w:hAnsi="Liberation Sans" w:eastAsia="Noto Sans CJK SC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FAST RU-5506 TDS</dc:title>
  <dc:subject>Technical Data Sheet</dc:subject>
  <dc:creator>FAST / 富可耐</dc:creator>
  <cp:keywords>FAST, TDS, RU-5506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