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超微粒丙烯酸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特性：柔软性超微粒适合全粒面，渗透 性强，具有延伸薄膜，主要用于 底涂填充，可增强耐干鼓摔软 性，有特优的层面粘合力</w:t>
      </w:r>
    </w:p>
    <w:p>
      <w:r>
        <w:t>应用：填充皮、开边 珠、漆皮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