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55626C"/>
          <w:sz w:val="16"/>
        </w:rPr>
        <w:t>FAST  ·  产品资料参考  ·  PRODUCT DATA REFERENCE</w:t>
      </w:r>
    </w:p>
    <w:p>
      <w:pPr>
        <w:pStyle w:val="Title"/>
      </w:pPr>
      <w:r>
        <w:t>TR-1010  产品技术资料</w:t>
      </w:r>
    </w:p>
    <w:p>
      <w:r>
        <w:t>Technical data sheet reference for identifying the documented grade and its typical properties. Consult FAST for the current specification of a supplied batch.</w:t>
      </w:r>
    </w:p>
    <w:p>
      <w:pPr>
        <w:pStyle w:val="Heading1"/>
      </w:pPr>
      <w:r>
        <w:t>产品信息  Product identity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952"/>
        <w:gridCol w:w="6768"/>
      </w:tblGrid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型号  Model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TR-1010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产品名称  Designation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柔软丙烯酸树脂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产品系列  Family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丙烯酸乳液 / Acrylic emulsions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固含量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约35%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液体颜色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半透明液体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成膜硬度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软</w:t>
            </w:r>
          </w:p>
        </w:tc>
      </w:tr>
      <w:tr>
        <w:tc>
          <w:tcPr>
            <w:tcW w:type="dxa" w:w="2952"/>
            <w:shd w:fill="EFF3F5"/>
          </w:tcPr>
          <w:p>
            <w:pPr>
              <w:spacing w:after="20"/>
            </w:pPr>
            <w:r>
              <w:rPr>
                <w:sz w:val="18"/>
              </w:rPr>
              <w:t>pH</w:t>
            </w:r>
          </w:p>
        </w:tc>
        <w:tc>
          <w:tcPr>
            <w:tcW w:type="dxa" w:w="6768"/>
          </w:tcPr>
          <w:p>
            <w:pPr>
              <w:spacing w:after="20"/>
            </w:pPr>
            <w:r>
              <w:rPr>
                <w:sz w:val="18"/>
              </w:rPr>
              <w:t>7-9</w:t>
            </w:r>
          </w:p>
        </w:tc>
      </w:tr>
    </w:tbl>
    <w:p>
      <w:pPr>
        <w:pStyle w:val="Heading1"/>
      </w:pPr>
      <w:r>
        <w:t>资料记载  Documented scope</w:t>
      </w:r>
    </w:p>
    <w:p>
      <w:r>
        <w:t>特性：非常柔软且不发黏，透明不变 黄，延伸率大，提高皮革耐弯曲 性、耐水性</w:t>
      </w:r>
    </w:p>
    <w:p>
      <w:r>
        <w:t>应用：沙发革、服装 革、二层革、修 面革</w:t>
      </w:r>
    </w:p>
    <w:p>
      <w:r>
        <w:t>应用类别：真皮涂饰</w:t>
      </w:r>
    </w:p>
    <w:p>
      <w:pPr>
        <w:pStyle w:val="Heading1"/>
      </w:pPr>
      <w:r>
        <w:t>数据说明  Data basis</w:t>
      </w:r>
    </w:p>
    <w:p>
      <w:r>
        <w:rPr>
          <w:sz w:val="16"/>
        </w:rPr>
        <w:t>来源：真皮涂层材料 补充版。数值和描述依照所提供产品文档整理，属于参考资料；文档未列出的指标未作推定。具体批次以供应方最新规格资料为准。</w:t>
      </w:r>
    </w:p>
    <w:sectPr w:rsidR="00FC693F" w:rsidRPr="0006063C" w:rsidSect="00034616">
      <w:pgSz w:w="12240" w:h="15840"/>
      <w:pgMar w:top="922" w:right="1080" w:bottom="922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color w:val="222C35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80"/>
      <w:outlineLvl w:val="0"/>
    </w:pPr>
    <w:rPr>
      <w:rFonts w:asciiTheme="majorHAnsi" w:eastAsiaTheme="majorEastAsia" w:hAnsiTheme="majorHAnsi" w:cstheme="majorBidi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20" w:after="80"/>
      <w:outlineLvl w:val="1"/>
    </w:pPr>
    <w:rPr>
      <w:rFonts w:asciiTheme="majorHAnsi" w:eastAsiaTheme="majorEastAsia" w:hAnsiTheme="majorHAnsi" w:cstheme="majorBid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40" w:lineRule="auto"/>
      <w:contextualSpacing/>
      <w:pBdr>
        <w:bottom w:val="nil"/>
      </w:pBdr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